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366"/>
        <w:tblW w:w="97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8"/>
        <w:gridCol w:w="8290"/>
      </w:tblGrid>
      <w:tr w:rsidR="00CF783F" w:rsidRPr="00C10853" w:rsidTr="00E5352B">
        <w:tc>
          <w:tcPr>
            <w:tcW w:w="1488" w:type="dxa"/>
          </w:tcPr>
          <w:p w:rsidR="00CF783F" w:rsidRDefault="00CF783F" w:rsidP="00E5352B">
            <w:r>
              <w:rPr>
                <w:noProof/>
                <w:lang w:eastAsia="it-IT"/>
              </w:rPr>
              <w:drawing>
                <wp:inline distT="0" distB="0" distL="0" distR="0">
                  <wp:extent cx="876300" cy="94297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CF783F" w:rsidRPr="00CF783F" w:rsidRDefault="00CF783F" w:rsidP="00E5352B">
            <w:pPr>
              <w:tabs>
                <w:tab w:val="center" w:pos="3615"/>
              </w:tabs>
              <w:jc w:val="center"/>
              <w:rPr>
                <w:rFonts w:ascii="Bookman Old Style" w:hAnsi="Bookman Old Style"/>
                <w:sz w:val="40"/>
                <w:szCs w:val="40"/>
              </w:rPr>
            </w:pPr>
            <w:r w:rsidRPr="00CF783F">
              <w:rPr>
                <w:rFonts w:ascii="Bookman Old Style" w:hAnsi="Bookman Old Style"/>
                <w:sz w:val="40"/>
                <w:szCs w:val="40"/>
              </w:rPr>
              <w:t>C O M U N E  D I  V A R Z I</w:t>
            </w:r>
          </w:p>
          <w:p w:rsidR="00CF783F" w:rsidRDefault="00CF783F" w:rsidP="00E5352B">
            <w:pPr>
              <w:tabs>
                <w:tab w:val="center" w:pos="3615"/>
              </w:tabs>
              <w:jc w:val="center"/>
              <w:rPr>
                <w:rFonts w:ascii="Bookman Old Style" w:hAnsi="Bookman Old Style"/>
                <w:sz w:val="48"/>
              </w:rPr>
            </w:pPr>
            <w:r>
              <w:rPr>
                <w:rFonts w:ascii="Bookman Old Style" w:hAnsi="Bookman Old Style"/>
              </w:rPr>
              <w:t xml:space="preserve">PROVINCIA </w:t>
            </w:r>
            <w:proofErr w:type="spellStart"/>
            <w:r>
              <w:rPr>
                <w:rFonts w:ascii="Bookman Old Style" w:hAnsi="Bookman Old Style"/>
              </w:rPr>
              <w:t>DI</w:t>
            </w:r>
            <w:proofErr w:type="spellEnd"/>
            <w:r>
              <w:rPr>
                <w:rFonts w:ascii="Bookman Old Style" w:hAnsi="Bookman Old Style"/>
              </w:rPr>
              <w:t xml:space="preserve"> PAVIA</w:t>
            </w:r>
          </w:p>
          <w:p w:rsidR="00CF783F" w:rsidRDefault="00CF783F" w:rsidP="00E5352B">
            <w:pPr>
              <w:tabs>
                <w:tab w:val="center" w:pos="3615"/>
              </w:tabs>
              <w:jc w:val="center"/>
            </w:pPr>
            <w:r>
              <w:t>________________________________</w:t>
            </w:r>
          </w:p>
          <w:p w:rsidR="00CF783F" w:rsidRDefault="00CF783F" w:rsidP="00E5352B">
            <w:pPr>
              <w:tabs>
                <w:tab w:val="center" w:pos="3615"/>
                <w:tab w:val="right" w:pos="8151"/>
              </w:tabs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Piazza Umberto I, 1  -  27057  -  VARZI (PV)</w:t>
            </w:r>
          </w:p>
          <w:p w:rsidR="00CF783F" w:rsidRDefault="00CF783F" w:rsidP="00CF783F">
            <w:pPr>
              <w:shd w:val="clear" w:color="auto" w:fill="FFFFFF"/>
              <w:jc w:val="center"/>
              <w:rPr>
                <w:i/>
                <w:iCs/>
                <w:sz w:val="18"/>
              </w:rPr>
            </w:pPr>
            <w:r w:rsidRPr="00F43FD0">
              <w:rPr>
                <w:i/>
                <w:iCs/>
                <w:sz w:val="18"/>
              </w:rPr>
              <w:t>Tel. 0383/52676  -  Fax 0383/545291  -</w:t>
            </w:r>
          </w:p>
          <w:p w:rsidR="00CF783F" w:rsidRDefault="00CF783F" w:rsidP="00CF783F">
            <w:pPr>
              <w:shd w:val="clear" w:color="auto" w:fill="FFFFFF"/>
              <w:jc w:val="center"/>
              <w:rPr>
                <w:i/>
                <w:iCs/>
                <w:sz w:val="18"/>
              </w:rPr>
            </w:pPr>
            <w:r w:rsidRPr="00F43FD0">
              <w:rPr>
                <w:rFonts w:ascii="Tahoma" w:hAnsi="Tahoma" w:cs="Tahoma"/>
                <w:i/>
                <w:sz w:val="19"/>
                <w:szCs w:val="19"/>
              </w:rPr>
              <w:t xml:space="preserve">E-mail :  </w:t>
            </w:r>
            <w:hyperlink r:id="rId6" w:history="1">
              <w:r w:rsidRPr="00F43FD0">
                <w:rPr>
                  <w:rFonts w:ascii="Tahoma" w:hAnsi="Tahoma" w:cs="Tahoma"/>
                  <w:i/>
                  <w:color w:val="4B6B94"/>
                  <w:sz w:val="19"/>
                  <w:szCs w:val="19"/>
                </w:rPr>
                <w:t>segreteria@comune.varzi.pv.it</w:t>
              </w:r>
            </w:hyperlink>
            <w:r w:rsidRPr="00F43FD0">
              <w:rPr>
                <w:rFonts w:ascii="Tahoma" w:hAnsi="Tahoma" w:cs="Tahoma"/>
                <w:i/>
                <w:sz w:val="19"/>
                <w:szCs w:val="19"/>
              </w:rPr>
              <w:t xml:space="preserve"> </w:t>
            </w:r>
            <w:r w:rsidRPr="00F43FD0">
              <w:rPr>
                <w:rFonts w:ascii="Tahoma" w:hAnsi="Tahoma" w:cs="Tahoma"/>
                <w:i/>
                <w:vanish/>
                <w:sz w:val="19"/>
                <w:szCs w:val="19"/>
              </w:rPr>
              <w:t xml:space="preserve">Questo indirizzo e-mail è protetto dallo spam bot. Abilita Javascript per vederlo. </w:t>
            </w:r>
            <w:r w:rsidRPr="00F43FD0">
              <w:rPr>
                <w:rFonts w:ascii="Tahoma" w:hAnsi="Tahoma" w:cs="Tahoma"/>
                <w:i/>
                <w:sz w:val="19"/>
                <w:szCs w:val="19"/>
              </w:rPr>
              <w:br/>
            </w:r>
          </w:p>
          <w:p w:rsidR="00CF783F" w:rsidRPr="00CF783F" w:rsidRDefault="00CF783F" w:rsidP="00CF783F">
            <w:pPr>
              <w:shd w:val="clear" w:color="auto" w:fill="FFFFFF"/>
              <w:jc w:val="center"/>
              <w:rPr>
                <w:b/>
              </w:rPr>
            </w:pPr>
            <w:r>
              <w:rPr>
                <w:i/>
                <w:iCs/>
                <w:sz w:val="18"/>
              </w:rPr>
              <w:t xml:space="preserve">cod. </w:t>
            </w:r>
            <w:proofErr w:type="spellStart"/>
            <w:r>
              <w:rPr>
                <w:i/>
                <w:iCs/>
                <w:sz w:val="18"/>
              </w:rPr>
              <w:t>fisc</w:t>
            </w:r>
            <w:proofErr w:type="spellEnd"/>
            <w:r>
              <w:rPr>
                <w:i/>
                <w:iCs/>
                <w:sz w:val="18"/>
              </w:rPr>
              <w:t xml:space="preserve">.  </w:t>
            </w:r>
            <w:r w:rsidRPr="00C10853">
              <w:rPr>
                <w:i/>
                <w:iCs/>
                <w:sz w:val="18"/>
              </w:rPr>
              <w:t>86003550182</w:t>
            </w:r>
          </w:p>
          <w:p w:rsidR="00CF783F" w:rsidRPr="00C10853" w:rsidRDefault="00CF783F" w:rsidP="00E5352B">
            <w:pPr>
              <w:jc w:val="center"/>
              <w:rPr>
                <w:sz w:val="20"/>
              </w:rPr>
            </w:pPr>
          </w:p>
        </w:tc>
      </w:tr>
    </w:tbl>
    <w:p w:rsidR="00CF783F" w:rsidRDefault="00CF783F" w:rsidP="00CF7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514A1E" w:rsidRPr="00514A1E" w:rsidRDefault="00514A1E" w:rsidP="00CF7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b/>
          <w:bCs/>
          <w:color w:val="000000"/>
          <w:sz w:val="23"/>
          <w:szCs w:val="23"/>
        </w:rPr>
        <w:t xml:space="preserve">DECRETO SINDACALE N. </w:t>
      </w:r>
      <w:r>
        <w:rPr>
          <w:rFonts w:ascii="Arial" w:hAnsi="Arial" w:cs="Arial"/>
          <w:b/>
          <w:bCs/>
          <w:color w:val="000000"/>
          <w:sz w:val="23"/>
          <w:szCs w:val="23"/>
        </w:rPr>
        <w:t>1</w:t>
      </w:r>
      <w:r w:rsidRPr="00514A1E">
        <w:rPr>
          <w:rFonts w:ascii="Arial" w:hAnsi="Arial" w:cs="Arial"/>
          <w:b/>
          <w:bCs/>
          <w:color w:val="000000"/>
          <w:sz w:val="23"/>
          <w:szCs w:val="23"/>
        </w:rPr>
        <w:t xml:space="preserve"> DEL </w:t>
      </w:r>
      <w:r>
        <w:rPr>
          <w:rFonts w:ascii="Arial" w:hAnsi="Arial" w:cs="Arial"/>
          <w:b/>
          <w:bCs/>
          <w:color w:val="000000"/>
          <w:sz w:val="23"/>
          <w:szCs w:val="23"/>
        </w:rPr>
        <w:t>1</w:t>
      </w:r>
      <w:r w:rsidR="00274DE4">
        <w:rPr>
          <w:rFonts w:ascii="Arial" w:hAnsi="Arial" w:cs="Arial"/>
          <w:b/>
          <w:bCs/>
          <w:color w:val="000000"/>
          <w:sz w:val="23"/>
          <w:szCs w:val="23"/>
        </w:rPr>
        <w:t>6</w:t>
      </w:r>
      <w:r>
        <w:rPr>
          <w:rFonts w:ascii="Arial" w:hAnsi="Arial" w:cs="Arial"/>
          <w:b/>
          <w:bCs/>
          <w:color w:val="000000"/>
          <w:sz w:val="23"/>
          <w:szCs w:val="23"/>
        </w:rPr>
        <w:t>.01.2014</w:t>
      </w:r>
    </w:p>
    <w:p w:rsid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514A1E">
        <w:rPr>
          <w:rFonts w:ascii="Arial" w:hAnsi="Arial" w:cs="Arial"/>
          <w:b/>
          <w:bCs/>
          <w:color w:val="000000"/>
          <w:sz w:val="23"/>
          <w:szCs w:val="23"/>
        </w:rPr>
        <w:t xml:space="preserve">Oggetto: </w:t>
      </w:r>
      <w:r w:rsidRPr="00514A1E">
        <w:rPr>
          <w:rFonts w:ascii="Arial" w:hAnsi="Arial" w:cs="Arial"/>
          <w:b/>
          <w:color w:val="000000"/>
          <w:sz w:val="23"/>
          <w:szCs w:val="23"/>
        </w:rPr>
        <w:t xml:space="preserve">Art. 1 comma 7 legge n. 190/2012 - Nomina Responsabile Anticorruzione del Comune di </w:t>
      </w:r>
      <w:r>
        <w:rPr>
          <w:rFonts w:ascii="Arial" w:hAnsi="Arial" w:cs="Arial"/>
          <w:b/>
          <w:color w:val="000000"/>
          <w:sz w:val="23"/>
          <w:szCs w:val="23"/>
        </w:rPr>
        <w:t>Varzi</w:t>
      </w:r>
      <w:r w:rsidRPr="00514A1E">
        <w:rPr>
          <w:rFonts w:ascii="Arial" w:hAnsi="Arial" w:cs="Arial"/>
          <w:b/>
          <w:color w:val="000000"/>
          <w:sz w:val="23"/>
          <w:szCs w:val="23"/>
        </w:rPr>
        <w:t xml:space="preserve">. </w:t>
      </w:r>
    </w:p>
    <w:p w:rsid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b/>
          <w:bCs/>
          <w:color w:val="000000"/>
          <w:sz w:val="23"/>
          <w:szCs w:val="23"/>
        </w:rPr>
        <w:t xml:space="preserve">IL SINDACO </w:t>
      </w:r>
    </w:p>
    <w:p w:rsidR="00CF783F" w:rsidRDefault="00CF783F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Vista la legge 6 novembre 2012 n. 190 </w:t>
      </w:r>
      <w:r w:rsidRPr="00514A1E">
        <w:rPr>
          <w:rFonts w:ascii="Arial" w:hAnsi="Arial" w:cs="Arial"/>
          <w:i/>
          <w:iCs/>
          <w:color w:val="000000"/>
          <w:sz w:val="23"/>
          <w:szCs w:val="23"/>
        </w:rPr>
        <w:t xml:space="preserve">“Disposizioni per la prevenzione e la repressione della corruzione e dell’illegalità nella pubblica amministrazione“; </w:t>
      </w:r>
    </w:p>
    <w:p w:rsid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Richiamato, in particolare, l’art. 1 comma 7 della succitata legge n. 190/2012 il quale stabilisce che negli enti locali l’organo di indirizzo politico individua, di norma, il responsabile della prevenzione della corruzione nella persona del Segretario comunale, salvo diversa e motivata determinazione; </w:t>
      </w: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Vista la deliberazione n. 15/2013 della Commissione Indipendente per la Valutazione, la Trasparenza e l’Integrità delle amministrazioni pubbliche (CIVIT) – Autorità Nazionale Anticorruzione, che individua nel Sindaco, quale organo di indirizzo politico amministrativo, il titolare del potere di nomina del responsabile della prevenzione della corruzione; </w:t>
      </w:r>
    </w:p>
    <w:p w:rsidR="007062D6" w:rsidRDefault="007062D6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7062D6" w:rsidRDefault="007062D6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Rilevato che:</w:t>
      </w:r>
    </w:p>
    <w:p w:rsidR="007062D6" w:rsidRDefault="007062D6" w:rsidP="007062D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062D6">
        <w:rPr>
          <w:rFonts w:ascii="Arial" w:hAnsi="Arial" w:cs="Arial"/>
          <w:color w:val="000000"/>
          <w:sz w:val="23"/>
          <w:szCs w:val="23"/>
        </w:rPr>
        <w:t>Il Dipartimento della Funzione Pubblica,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062D6">
        <w:rPr>
          <w:rFonts w:ascii="Arial" w:hAnsi="Arial" w:cs="Arial"/>
          <w:color w:val="000000"/>
          <w:sz w:val="23"/>
          <w:szCs w:val="23"/>
        </w:rPr>
        <w:t>presso la Presidenza del Consiglio dei Ministri, con circolare n. 1, del 25 Gennaio 2013 ha precisato che la funzione di responsabile della prevenzione della corruzione deve ritenersi</w:t>
      </w:r>
      <w:r>
        <w:rPr>
          <w:rFonts w:ascii="Arial" w:hAnsi="Arial" w:cs="Arial"/>
          <w:color w:val="000000"/>
          <w:sz w:val="23"/>
          <w:szCs w:val="23"/>
        </w:rPr>
        <w:t xml:space="preserve"> naturalmente integrativa della competenza generale del Segretario che, secondo l’art. 97 del TUEL, svolge compiti di collaborazione e funzioni di assistenza giuridico amministrativa nei confronti degli organi dell’Ente in ordine alla conformità dell’azione amministrativa alle leggi, allo statuto ed ai regolamenti;</w:t>
      </w:r>
    </w:p>
    <w:p w:rsidR="007062D6" w:rsidRPr="007062D6" w:rsidRDefault="007062D6" w:rsidP="007062D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274DE4">
        <w:rPr>
          <w:rFonts w:ascii="Arial" w:hAnsi="Arial" w:cs="Arial"/>
          <w:color w:val="000000"/>
          <w:sz w:val="23"/>
          <w:szCs w:val="23"/>
        </w:rPr>
        <w:t>Il Dipartimento della Funzione Pubblica con circolare n. 1</w:t>
      </w:r>
      <w:r w:rsidR="002169A8">
        <w:rPr>
          <w:rFonts w:ascii="Arial" w:hAnsi="Arial" w:cs="Arial"/>
          <w:color w:val="000000"/>
          <w:sz w:val="23"/>
          <w:szCs w:val="23"/>
        </w:rPr>
        <w:t>,</w:t>
      </w:r>
      <w:r w:rsidR="00274DE4">
        <w:rPr>
          <w:rFonts w:ascii="Arial" w:hAnsi="Arial" w:cs="Arial"/>
          <w:color w:val="000000"/>
          <w:sz w:val="23"/>
          <w:szCs w:val="23"/>
        </w:rPr>
        <w:t xml:space="preserve"> del 25/01/2013, ha dettato le regole per il raccordo tra il responsabile della prevenzione e gli altri organi e figure presenti nell’Amministrazione, prevedendo, fermi restando i compiti, le funzioni e le responsabilità del responsabile per la prevenzione, la possibilità di optare per la concentrazione delle responsabilità in un unico soggetto, ove ciò sia ritenuto più efficiente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062D6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2169A8" w:rsidRDefault="002169A8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Ritenuto di dovere provvedere alla nomina del responsabile della prevenzione della corruzione al fine di dare adeguata attuazione alle disposizioni di cui alla legge 190/2012;</w:t>
      </w:r>
    </w:p>
    <w:p w:rsidR="002169A8" w:rsidRDefault="002169A8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2169A8" w:rsidRPr="00514A1E" w:rsidRDefault="002169A8" w:rsidP="00216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>Valutato che il Segretario Comunale di questo Ente, Dott.</w:t>
      </w:r>
      <w:r>
        <w:rPr>
          <w:rFonts w:ascii="Arial" w:hAnsi="Arial" w:cs="Arial"/>
          <w:color w:val="000000"/>
          <w:sz w:val="23"/>
          <w:szCs w:val="23"/>
        </w:rPr>
        <w:t xml:space="preserve"> Sandro Sciamanna</w:t>
      </w:r>
      <w:r w:rsidRPr="00514A1E">
        <w:rPr>
          <w:rFonts w:ascii="Arial" w:hAnsi="Arial" w:cs="Arial"/>
          <w:color w:val="000000"/>
          <w:sz w:val="23"/>
          <w:szCs w:val="23"/>
        </w:rPr>
        <w:t xml:space="preserve">, è in possesso di requisiti e capacità adeguate allo svolgimento dei compiti che la legge n. 190/2012 attribuisce al responsabile della prevenzione della corruzione, primo fra tutti la redazione del piano triennale della prevenzione della corruzione; </w:t>
      </w:r>
    </w:p>
    <w:p w:rsidR="002169A8" w:rsidRPr="00514A1E" w:rsidRDefault="002169A8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</w:t>
      </w:r>
      <w:r w:rsidRPr="00514A1E">
        <w:rPr>
          <w:rFonts w:ascii="Arial" w:hAnsi="Arial" w:cs="Arial"/>
          <w:color w:val="000000"/>
          <w:sz w:val="23"/>
          <w:szCs w:val="23"/>
        </w:rPr>
        <w:t xml:space="preserve">isti: </w:t>
      </w:r>
    </w:p>
    <w:p w:rsidR="002169A8" w:rsidRDefault="002169A8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14A1E" w:rsidRPr="002169A8" w:rsidRDefault="00514A1E" w:rsidP="002169A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169A8">
        <w:rPr>
          <w:rFonts w:ascii="Arial" w:hAnsi="Arial" w:cs="Arial"/>
          <w:color w:val="000000"/>
          <w:sz w:val="23"/>
          <w:szCs w:val="23"/>
        </w:rPr>
        <w:t xml:space="preserve">il D.lgs. n. 267/2000; </w:t>
      </w:r>
    </w:p>
    <w:p w:rsidR="002169A8" w:rsidRPr="002169A8" w:rsidRDefault="002169A8" w:rsidP="002169A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169A8">
        <w:rPr>
          <w:rFonts w:ascii="Arial" w:hAnsi="Arial" w:cs="Arial"/>
          <w:color w:val="000000"/>
          <w:sz w:val="23"/>
          <w:szCs w:val="23"/>
        </w:rPr>
        <w:t>la Legge n. 190/2012;</w:t>
      </w:r>
    </w:p>
    <w:p w:rsidR="00514A1E" w:rsidRPr="002169A8" w:rsidRDefault="00514A1E" w:rsidP="002169A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169A8">
        <w:rPr>
          <w:rFonts w:ascii="Arial" w:hAnsi="Arial" w:cs="Arial"/>
          <w:color w:val="000000"/>
          <w:sz w:val="23"/>
          <w:szCs w:val="23"/>
        </w:rPr>
        <w:t xml:space="preserve">il vigente Statuto comunale; </w:t>
      </w:r>
    </w:p>
    <w:p w:rsidR="00514A1E" w:rsidRPr="002169A8" w:rsidRDefault="00514A1E" w:rsidP="002169A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169A8">
        <w:rPr>
          <w:rFonts w:ascii="Arial" w:hAnsi="Arial" w:cs="Arial"/>
          <w:color w:val="000000"/>
          <w:sz w:val="23"/>
          <w:szCs w:val="23"/>
        </w:rPr>
        <w:t xml:space="preserve">il vigente Regolamento comunale sull’Ordinamento degli Uffici e dei Servizi ; </w:t>
      </w:r>
    </w:p>
    <w:p w:rsidR="00514A1E" w:rsidRDefault="00514A1E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F783F" w:rsidRDefault="00CF783F" w:rsidP="00514A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514A1E">
        <w:rPr>
          <w:rFonts w:ascii="Arial" w:hAnsi="Arial" w:cs="Arial"/>
          <w:b/>
          <w:color w:val="000000"/>
          <w:sz w:val="23"/>
          <w:szCs w:val="23"/>
        </w:rPr>
        <w:t>DECRETA</w:t>
      </w:r>
    </w:p>
    <w:p w:rsidR="00514A1E" w:rsidRDefault="00514A1E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</w:p>
    <w:p w:rsidR="00514A1E" w:rsidRPr="00514A1E" w:rsidRDefault="00514A1E" w:rsidP="002169A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Di individuare, ai sensi e per gli effetti di cui all’art. 1 comma 7 della legge n. 190/2012, nel Segretario Comunale, Dott. Sandro Sciamanna il responsabile della prevenzione della corruzione; </w:t>
      </w:r>
    </w:p>
    <w:p w:rsidR="00514A1E" w:rsidRDefault="00514A1E" w:rsidP="00216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514A1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Di dare atto che: </w:t>
      </w:r>
    </w:p>
    <w:p w:rsidR="00514A1E" w:rsidRPr="00514A1E" w:rsidRDefault="00514A1E" w:rsidP="002169A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la nomina di cui al presente provvedimento ha decorrenza immediata e la sua durata è pari a quella del mandato amministrativo, alla scadenza del quale, l’incarico è prorogato di diritto sino all’intervento di nuova nomina; </w:t>
      </w:r>
    </w:p>
    <w:p w:rsidR="00514A1E" w:rsidRPr="00514A1E" w:rsidRDefault="00514A1E" w:rsidP="00216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2169A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l’incarico di cui al presente provvedimento dovrà essere svolto senza attribuzione di compenso; </w:t>
      </w: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514A1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i compiti che il responsabile della prevenzione dovrà svolgere sono quelli che la legge attribuisce a tale figura, con particolare riferimento alla redazione del piano triennale di prevenzione della corruzione che il Segretario Comunale dovrà predisporre avvalendosi della struttura comunale e senza ricorso a soggetti esterni all’Ente; </w:t>
      </w: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2169A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14A1E">
        <w:rPr>
          <w:rFonts w:ascii="Arial" w:hAnsi="Arial" w:cs="Arial"/>
          <w:color w:val="000000"/>
          <w:sz w:val="23"/>
          <w:szCs w:val="23"/>
        </w:rPr>
        <w:t xml:space="preserve">il presente provvedimento dovrà essere sottoscritto in calce dal Segretario Comunale per presa d’atto; </w:t>
      </w:r>
    </w:p>
    <w:p w:rsidR="00514A1E" w:rsidRPr="00514A1E" w:rsidRDefault="00514A1E" w:rsidP="00216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514A1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Di </w:t>
      </w:r>
      <w:r w:rsidRPr="00514A1E">
        <w:rPr>
          <w:rFonts w:ascii="Arial" w:hAnsi="Arial" w:cs="Arial"/>
          <w:color w:val="000000"/>
          <w:sz w:val="23"/>
          <w:szCs w:val="23"/>
        </w:rPr>
        <w:t xml:space="preserve">disporre, tramite l’addetto alla segreteria comunale, la trasmissione del presente decreto, per opportuna conoscenza, ai responsabili di servizio nonché la pubblicazione dello stesso sul sito istituzionale dell’Ente nella sezione </w:t>
      </w:r>
      <w:r w:rsidRPr="00514A1E">
        <w:rPr>
          <w:rFonts w:ascii="Arial" w:hAnsi="Arial" w:cs="Arial"/>
          <w:i/>
          <w:iCs/>
          <w:color w:val="000000"/>
          <w:sz w:val="23"/>
          <w:szCs w:val="23"/>
        </w:rPr>
        <w:t>“</w:t>
      </w:r>
      <w:r w:rsidR="007062D6">
        <w:rPr>
          <w:rFonts w:ascii="Arial" w:hAnsi="Arial" w:cs="Arial"/>
          <w:i/>
          <w:iCs/>
          <w:color w:val="000000"/>
          <w:sz w:val="23"/>
          <w:szCs w:val="23"/>
        </w:rPr>
        <w:t xml:space="preserve">Amministrazione </w:t>
      </w:r>
      <w:r w:rsidRPr="00514A1E">
        <w:rPr>
          <w:rFonts w:ascii="Arial" w:hAnsi="Arial" w:cs="Arial"/>
          <w:i/>
          <w:iCs/>
          <w:color w:val="000000"/>
          <w:sz w:val="23"/>
          <w:szCs w:val="23"/>
        </w:rPr>
        <w:t>Trasparen</w:t>
      </w:r>
      <w:r w:rsidR="007062D6">
        <w:rPr>
          <w:rFonts w:ascii="Arial" w:hAnsi="Arial" w:cs="Arial"/>
          <w:i/>
          <w:iCs/>
          <w:color w:val="000000"/>
          <w:sz w:val="23"/>
          <w:szCs w:val="23"/>
        </w:rPr>
        <w:t>te</w:t>
      </w:r>
      <w:r w:rsidRPr="00514A1E">
        <w:rPr>
          <w:rFonts w:ascii="Arial" w:hAnsi="Arial" w:cs="Arial"/>
          <w:i/>
          <w:iCs/>
          <w:color w:val="000000"/>
          <w:sz w:val="23"/>
          <w:szCs w:val="23"/>
        </w:rPr>
        <w:t xml:space="preserve">”: </w:t>
      </w: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Varzi lì 10.01.2014</w:t>
      </w:r>
      <w:r w:rsidRPr="00514A1E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2169A8" w:rsidRDefault="002169A8" w:rsidP="00514A1E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</w:t>
      </w:r>
      <w:r w:rsidR="00CF783F">
        <w:rPr>
          <w:rFonts w:ascii="Arial" w:hAnsi="Arial" w:cs="Arial"/>
          <w:b/>
          <w:bCs/>
          <w:color w:val="000000"/>
          <w:sz w:val="23"/>
          <w:szCs w:val="23"/>
        </w:rPr>
        <w:t xml:space="preserve">  </w:t>
      </w:r>
      <w:r w:rsidRPr="00514A1E">
        <w:rPr>
          <w:rFonts w:ascii="Arial" w:hAnsi="Arial" w:cs="Arial"/>
          <w:b/>
          <w:bCs/>
          <w:color w:val="000000"/>
          <w:sz w:val="24"/>
          <w:szCs w:val="24"/>
        </w:rPr>
        <w:t xml:space="preserve">IL SINDACO </w:t>
      </w:r>
    </w:p>
    <w:p w:rsidR="00514A1E" w:rsidRPr="00514A1E" w:rsidRDefault="00514A1E" w:rsidP="00514A1E">
      <w:pPr>
        <w:autoSpaceDE w:val="0"/>
        <w:autoSpaceDN w:val="0"/>
        <w:adjustRightInd w:val="0"/>
        <w:spacing w:after="0" w:line="240" w:lineRule="auto"/>
        <w:ind w:left="3532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169A8">
        <w:rPr>
          <w:rFonts w:ascii="Arial" w:hAnsi="Arial" w:cs="Arial"/>
          <w:b/>
          <w:bCs/>
          <w:color w:val="000000"/>
          <w:sz w:val="24"/>
          <w:szCs w:val="24"/>
        </w:rPr>
        <w:t>Gianfranco A</w:t>
      </w:r>
      <w:r w:rsidR="00CF783F" w:rsidRPr="002169A8">
        <w:rPr>
          <w:rFonts w:ascii="Arial" w:hAnsi="Arial" w:cs="Arial"/>
          <w:b/>
          <w:bCs/>
          <w:color w:val="000000"/>
          <w:sz w:val="24"/>
          <w:szCs w:val="24"/>
        </w:rPr>
        <w:t>LBERTI</w:t>
      </w:r>
      <w:r w:rsidRPr="00514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CF783F" w:rsidRPr="002169A8" w:rsidRDefault="00CF783F" w:rsidP="00514A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169A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169A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169A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169A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169A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169A8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sectPr w:rsidR="00CF783F" w:rsidRPr="002169A8" w:rsidSect="00D63C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FF7B45"/>
    <w:multiLevelType w:val="hybridMultilevel"/>
    <w:tmpl w:val="17D0DC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D4CBC4"/>
    <w:multiLevelType w:val="hybridMultilevel"/>
    <w:tmpl w:val="9916EA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224D2B"/>
    <w:multiLevelType w:val="hybridMultilevel"/>
    <w:tmpl w:val="49607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435ED"/>
    <w:multiLevelType w:val="hybridMultilevel"/>
    <w:tmpl w:val="FAA099F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C174F6"/>
    <w:multiLevelType w:val="hybridMultilevel"/>
    <w:tmpl w:val="02E66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16C0A"/>
    <w:multiLevelType w:val="hybridMultilevel"/>
    <w:tmpl w:val="0FC0B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A3519"/>
    <w:multiLevelType w:val="hybridMultilevel"/>
    <w:tmpl w:val="C1382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73610"/>
    <w:multiLevelType w:val="hybridMultilevel"/>
    <w:tmpl w:val="D9B49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51298"/>
    <w:multiLevelType w:val="hybridMultilevel"/>
    <w:tmpl w:val="F1B0A8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632572"/>
    <w:multiLevelType w:val="hybridMultilevel"/>
    <w:tmpl w:val="631A3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4A1E"/>
    <w:rsid w:val="002169A8"/>
    <w:rsid w:val="00274DE4"/>
    <w:rsid w:val="00374824"/>
    <w:rsid w:val="00514A1E"/>
    <w:rsid w:val="007062D6"/>
    <w:rsid w:val="00787B7C"/>
    <w:rsid w:val="00905D3C"/>
    <w:rsid w:val="00A87012"/>
    <w:rsid w:val="00A910D5"/>
    <w:rsid w:val="00AB5AEF"/>
    <w:rsid w:val="00CF60BC"/>
    <w:rsid w:val="00CF783F"/>
    <w:rsid w:val="00D63C8F"/>
    <w:rsid w:val="00D8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C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4A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14A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e.varzi.pv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ssciamanna</cp:lastModifiedBy>
  <cp:revision>2</cp:revision>
  <dcterms:created xsi:type="dcterms:W3CDTF">2019-09-17T14:34:00Z</dcterms:created>
  <dcterms:modified xsi:type="dcterms:W3CDTF">2019-09-17T14:34:00Z</dcterms:modified>
</cp:coreProperties>
</file>